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WILLDAN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of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001-33076</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14-1951112</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2401 East Katella Avenue, Suite 300, Anaheim, California 92806</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(800) 424-9144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00" w:lineRule="exact"/>
        <w:rPr>
          <w:sz w:val="24"/>
          <w:szCs w:val="24"/>
          <w:color w:val="auto"/>
        </w:rPr>
      </w:pP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WLDN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Appointment of Cynthia Downes as a Director</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August 3, 2021, the board of directors (the “Board”) of Willdan Group, Inc., a Delaware corporation (“Willdan”), pursuant to Section 4.02 of Willdan’s Amended and Restated Bylaws, increased the number of directors that constitute the entire Board from eight to nine, effective August 4, 2021.</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3, 2021, the Board, pursuant to Section 4.10 of Willdan’s Amended and Restated Bylaws, appointed Cynthia Downes to the Board, effective August 4, 2021, to fill the vacancy on the Board and to serve until her respective successor has been duly elected and qualified or until her earlier resignation or removal. The Board has determined that Ms. Downes is an independent director under the listing standards of the Nasdaq Global Market. Ms. Downes was appointed to serve as a member of the Audit Committee and the Compensation Committee.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Ms. Downes, 60, has served as the Chief Financial Officer of Constant and Associates, Inc., a disaster and crisis management firm, since 2020. Additionally, Ms. Downes provides outsourced chief financial officer and strategic consulting services for Fide Professions Services, which she founded in 2017. Previously, from 2017 to 2019, she provided accounting and finance leadership consulting services to Guidehouse Inc., a management consulting firm. Ms. Downes also previously served as Executive Vice President, Chief Financial Officer and Treasurer at Versar, Inc. (NYSE:VSR), a global engineering and construction management services company, from 2011 to 2017. From 2009 to 2011, Ms. Downes was Vice President and Chief Financial Officer of Environmental Design International Inc., an engineering firm based in Chicago, specializing in environmental and civil engineering. From 2008 to 2009, she was Vice President of Finance of GDI Advanced Protection Solutions, and from 2005 to 2007, she provided financial consulting services to Huron Consulting Group, Inc. (Nasdaq:HURN). Ms. Downes also spent 15 years at Tetra Tech, Inc. (Nasdaq:TTEK), ultimately serving as Vice President and Chief Financial Officer of its subsidiary, Tetra Tech, EM Inc. Ms. Downes also currently serves on the Board of Trustees and as Chair of the Audit Committee of Riverside Research, a not-for-profit scientific research organization, and on the board of the Women in Business Initiative at George Mason University. Ms. Downes has an active CPA license and is a member of the American Institute of Certified Public Accountants. Ms. Downes received a B.S. in 1983 from Purdue University and an M.B.A. in 2002 from Northwestern University.</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Ms. Downes will receive compensation for her services as a director in accordance with Willdan’s standard compensation program for non-management directors, which provides for an annual retainer of $36,000, paid in cash, and certain other fees for service on committees and attendance at Board and committee meetings, each as further described in Willdan’s definitive proxy statement on Schedule 14A filed with the Securities and Exchange Commission (the “SEC”) on April 23, 2021. In connection with her appointment, Ms. Downes received a restricted stock award having a grant date value of approximately $59,452, which award will vest in substantially equal installments over a period of two years on each of August 4, 2022 and August 4, 2023. This award represents a pro-rata portion of the equity award that was granted to other non-management directors in 2021, and vests in substantially equal installments on the first and second anniversaries of Ms. Downes’s appointment date. In addition to the compensation that Ms. Downes will receive for her service as member of the Board, Willdan intends to enter into its standard form of indemnification agreement with Ms. Downes. A form of the indemnification agreement was previously filed by Willdan as Exhibit 10.1 to the Current Report on Form 8-K, as originally filed with the SEC on June 13, 2016.</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is no arrangement or understanding between Ms. Downes and any other person pursuant to which Ms. Downes was selected as a member of the Board. In addition, there are no transactions in which Ms. Downes has an interest that are required to be disclosed under Item 404(a) of SEC Regulation S-K.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Resignation of Daniel Chow as Chief Operating Officer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4, 2021, Mr. Daniel Chow notified the Company of his resignation from his position as Chief Operating Officer of the Company and from all other officer positions he holds with the Company and each of its subsidiaries, effective August 13, 2021. Mr. Chow will continue his employment and service to the Company as an operational advisor following the conclusion of his service as Chief Operating Officer.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August 5, 2021, Willdan issued a press release announcing the appointment of Ms. Downes to the Board and Mr. Chow’s resignation and transition to an operational advisor. A copy of the press release is attached as Exhibit 99.1 hereto and is hereby incorporated by reference in its entirety. The information in this Item 7.01 and the attached Exhibit 99.1 to this Current Report on Form 8-K is being furnished (not filed) pursuant to Regulation FD.</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180" w:hanging="524"/>
        <w:spacing w:after="0"/>
        <w:tabs>
          <w:tab w:leader="none" w:pos="11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 No.</w:t>
            </w:r>
          </w:p>
        </w:tc>
        <w:tc>
          <w:tcPr>
            <w:tcW w:w="4340" w:type="dxa"/>
            <w:vAlign w:val="bottom"/>
          </w:tcPr>
          <w:p>
            <w:pPr>
              <w:spacing w:after="0"/>
              <w:rPr>
                <w:sz w:val="20"/>
                <w:szCs w:val="20"/>
                <w:color w:val="auto"/>
              </w:rPr>
            </w:pPr>
          </w:p>
        </w:tc>
        <w:tc>
          <w:tcPr>
            <w:tcW w:w="5540" w:type="dxa"/>
            <w:vAlign w:val="bottom"/>
          </w:tcPr>
          <w:p>
            <w:pPr>
              <w:ind w:left="200"/>
              <w:spacing w:after="0"/>
              <w:rPr>
                <w:sz w:val="20"/>
                <w:szCs w:val="20"/>
                <w:color w:val="auto"/>
              </w:rPr>
            </w:pPr>
            <w:r>
              <w:rPr>
                <w:rFonts w:ascii="Arial" w:cs="Arial" w:eastAsia="Arial" w:hAnsi="Arial"/>
                <w:sz w:val="18"/>
                <w:szCs w:val="18"/>
                <w:b w:val="1"/>
                <w:bCs w:val="1"/>
                <w:color w:val="auto"/>
              </w:rPr>
              <w:t>Document</w:t>
            </w:r>
          </w:p>
        </w:tc>
      </w:tr>
      <w:tr>
        <w:trPr>
          <w:trHeight w:val="169"/>
        </w:trPr>
        <w:tc>
          <w:tcPr>
            <w:tcW w:w="500" w:type="dxa"/>
            <w:vAlign w:val="bottom"/>
            <w:tcBorders>
              <w:top w:val="single" w:sz="8" w:color="auto"/>
            </w:tcBorders>
            <w:gridSpan w:val="2"/>
          </w:tcPr>
          <w:p>
            <w:pPr>
              <w:jc w:val="right"/>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of Willdan Group, Inc., dated August 5, 2021.</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shd w:val="clear" w:color="auto" w:fill="0000EE"/>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13" w:lineRule="exact"/>
        <w:rPr>
          <w:sz w:val="20"/>
          <w:szCs w:val="20"/>
          <w:color w:val="auto"/>
        </w:rPr>
      </w:pPr>
    </w:p>
    <w:p>
      <w:pPr>
        <w:ind w:left="5580" w:right="4080" w:hanging="5356"/>
        <w:spacing w:after="0" w:line="778" w:lineRule="auto"/>
        <w:tabs>
          <w:tab w:leader="none" w:pos="135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2"/>
          </w:tcPr>
          <w:p>
            <w:pPr>
              <w:ind w:left="1960"/>
              <w:spacing w:after="0"/>
              <w:rPr>
                <w:sz w:val="20"/>
                <w:szCs w:val="20"/>
                <w:color w:val="auto"/>
              </w:rPr>
            </w:pPr>
            <w:r>
              <w:rPr>
                <w:rFonts w:ascii="Arial" w:cs="Arial" w:eastAsia="Arial" w:hAnsi="Arial"/>
                <w:sz w:val="18"/>
                <w:szCs w:val="18"/>
                <w:color w:val="auto"/>
              </w:rPr>
              <w:t>WILLDAN GROUP,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August 5, 2021</w:t>
            </w:r>
          </w:p>
        </w:tc>
        <w:tc>
          <w:tcPr>
            <w:tcW w:w="7720" w:type="dxa"/>
            <w:vAlign w:val="bottom"/>
            <w:gridSpan w:val="2"/>
          </w:tcPr>
          <w:p>
            <w:pPr>
              <w:ind w:left="2300"/>
              <w:spacing w:after="0"/>
              <w:rPr>
                <w:sz w:val="20"/>
                <w:szCs w:val="20"/>
                <w:color w:val="auto"/>
              </w:rPr>
            </w:pPr>
            <w:r>
              <w:rPr>
                <w:rFonts w:ascii="Arial" w:cs="Arial" w:eastAsia="Arial" w:hAnsi="Arial"/>
                <w:sz w:val="18"/>
                <w:szCs w:val="18"/>
                <w:color w:val="auto"/>
              </w:rPr>
              <w:t>By:/s/ Creighton K. Early</w:t>
            </w:r>
          </w:p>
        </w:tc>
      </w:tr>
      <w:tr>
        <w:trPr>
          <w:trHeight w:val="195"/>
        </w:trPr>
        <w:tc>
          <w:tcPr>
            <w:tcW w:w="35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Creighton K. Early</w:t>
            </w:r>
          </w:p>
        </w:tc>
      </w:tr>
      <w:tr>
        <w:trPr>
          <w:trHeight w:val="230"/>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 w:name="page5"/>
    <w:bookmarkEnd w:id="4"/>
    <w:p>
      <w:pPr>
        <w:ind w:left="1026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Willdan Announces Changes to Board of Directors and Management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ANAHEIM, Calif.—(</w:t>
      </w:r>
      <w:r>
        <w:rPr>
          <w:rFonts w:ascii="Arial" w:cs="Arial" w:eastAsia="Arial" w:hAnsi="Arial"/>
          <w:sz w:val="18"/>
          <w:szCs w:val="18"/>
          <w:u w:val="single" w:color="auto"/>
          <w:color w:val="auto"/>
        </w:rPr>
        <w:t>BUSINESS WIRE</w:t>
      </w:r>
      <w:r>
        <w:rPr>
          <w:rFonts w:ascii="Arial" w:cs="Arial" w:eastAsia="Arial" w:hAnsi="Arial"/>
          <w:sz w:val="18"/>
          <w:szCs w:val="18"/>
          <w:color w:val="auto"/>
        </w:rPr>
        <w:t>)—Willdan Group, Inc. (Nasdaq: WLDN) announced today that the Company’s Board of Directors has elected Cynthia Downes to the Board, effective August 4, 2021. Ms. Downes has also been appointed to serve on the Audit Committee and Compensation Committee. With the addition of Ms. Downes, the Board will expand to nine members total, eight of whom will be independent.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Today Willdan also announced that Daniel Chow will transition from his position as Chief Operating Officer of Willdan Group, Inc. to an operational advisory role. Moving forward, Mr. Chow will support strategic opportunities and special projects at Willdan. Mr. Chow joined Willdan in 2008 and has led a distinguished 40-year career in engineering.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welcome Cynthia Downes to our Board and look forward to the financial insight and unique perspective she will provide,” said Tom Brisbin, Willdan’s CEO and Chairman. “We’d also like to thank Daniel Chow for his many years of service to Willdan. His knowledge and mentorship will continue to be incredible assets to our team.”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Cynthia Downes Biography</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Ms. Downes has 38 years of experience in federal contracting and financial operations. Ms. Downes has served as the Chief Financial Officer of Constant and Associates, Inc., a disaster and crisis management firm, since 2020. Additionally, Ms. Downes provides outsourced chief financial officer and strategic consulting services for Fide Professions Services, which she founded in 2017. Previously, from 2017 to 2019, she provided accounting and finance leadership consulting services to Guidehouse Inc., a management consulting firm. Ms. Downes also previously served as Executive Vice President, Chief Financial Officer and Treasurer at Versar, Inc. (NYSE:VSR), a global engineering and construction management services company, from 2011 to 2017. From 2009 to 2011, Ms. Downes was Vice President and Chief Financial Officer of Environmental Design International Inc., an engineering firm based in Chicago, specializing in environmental and civil engineering. From 2008 to 2009, she was Vice President of Finance of GDI Advanced Protection Solutions, and from 2005 to 2007, she provided financial consulting services to Huron Consulting Group, Inc. (Nasdaq:HURN). Ms. Downes also spent 15 years at Tetra Tech, Inc. (Nasdaq:TTEK), ultimately serving as Vice President and Chief Financial Officer of its subsidiary, Tetra Tech, EM Inc. Ms. Downes also currently serves on the Board of Trustees and as Chair of the Audit Committee of Riverside Research, a not-for-profit scientific research organization, and on the board of the Women in Business Initiative at George Mason University. Ms. Downes has an active CPA license and is a member of the American Institute of Certified Public Accountants. Ms. Downes received a B.S. in 1983 from Purdue University and an M.B.A. in 2002 from Northwestern University.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Willdan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Willdan is a nationwide provider of professional technical and consulting services to utilities, government agencies, and private industry. Willdan’s service offerings span a broad set of complementary disciplines that include electric grid solutions, energy efficiency and sustainability, engineering and planning, and municipal financial consulting. For additional information, visit Willdan's website at </w:t>
      </w:r>
      <w:r>
        <w:rPr>
          <w:rFonts w:ascii="Arial" w:cs="Arial" w:eastAsia="Arial" w:hAnsi="Arial"/>
          <w:sz w:val="17"/>
          <w:szCs w:val="17"/>
          <w:u w:val="single" w:color="auto"/>
          <w:color w:val="auto"/>
        </w:rPr>
        <w:t>www.willdan.com</w:t>
      </w:r>
      <w:r>
        <w:rPr>
          <w:rFonts w:ascii="Arial" w:cs="Arial" w:eastAsia="Arial" w:hAnsi="Arial"/>
          <w:sz w:val="17"/>
          <w:szCs w:val="17"/>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Statements in this press release that are not purely historical are forward-looking statements within the meaning of the Private Securities Litigation Reform Act of 1995. It is important to note that Willdan’s actual results could differ materially from those in any such forward-looking statements. Factors that could cause actual results to differ materially include, but are not limited to, the risk factors listed from time to time in Willdan’s reports filed with the Securities and Exchange Commission, including, but not limited to, the Annual Report on Form 10-K filed for the year ended January 1, 2021. Willdan cautions investors not to place undue reliance on the forward-looking statements contained in this press release. Willdan disclaims any obligation to, and does not undertake to, update or revise any forward-looking statements in this press release.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 Kaschalk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310-922-5643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akaschalk@willdan.com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2021-08-05T17:07:30Z</dcterms:created>
  <dcterms:modified xsi:type="dcterms:W3CDTF">2021-08-05T17:07:30Z</dcterms:modified>
</cp:coreProperties>
</file>